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start"/>
        <w:rPr>
          <w:rFonts w:cs="B Titr"/>
          <w:u w:val="single"/>
          <w:lang w:bidi="fa-IR"/>
        </w:rPr>
      </w:pPr>
      <w:r>
        <w:rPr>
          <w:rFonts w:cs="B Titr"/>
          <w:sz w:val="16"/>
          <w:sz w:val="16"/>
          <w:szCs w:val="16"/>
          <w:rtl w:val="true"/>
          <w:lang w:bidi="fa-IR"/>
        </w:rPr>
        <w:t>فرم</w:t>
      </w:r>
      <w:r>
        <w:rPr>
          <w:sz w:val="16"/>
          <w:sz w:val="16"/>
          <w:szCs w:val="16"/>
          <w:rtl w:val="true"/>
          <w:lang w:bidi="fa-IR"/>
        </w:rPr>
        <w:t xml:space="preserve"> </w:t>
      </w:r>
      <w:r>
        <w:rPr>
          <w:rFonts w:cs="B Titr"/>
          <w:sz w:val="16"/>
          <w:sz w:val="16"/>
          <w:szCs w:val="16"/>
          <w:rtl w:val="true"/>
          <w:lang w:bidi="fa-IR"/>
        </w:rPr>
        <w:t>شماره</w:t>
      </w:r>
      <w:r>
        <w:rPr>
          <w:sz w:val="16"/>
          <w:sz w:val="16"/>
          <w:szCs w:val="16"/>
          <w:rtl w:val="true"/>
          <w:lang w:bidi="fa-IR"/>
        </w:rPr>
        <w:t xml:space="preserve"> </w:t>
      </w:r>
      <w:r>
        <w:rPr>
          <w:rFonts w:cs="B Titr"/>
          <w:sz w:val="16"/>
          <w:szCs w:val="16"/>
          <w:lang w:bidi="fa-IR"/>
        </w:rPr>
        <w:t>7</w:t>
      </w:r>
      <w:r>
        <w:rPr>
          <w:rFonts w:cs="B Titr"/>
          <w:sz w:val="16"/>
          <w:szCs w:val="16"/>
          <w:rtl w:val="true"/>
          <w:lang w:bidi="fa-IR"/>
        </w:rPr>
        <w:t xml:space="preserve">                                                                      </w:t>
      </w:r>
      <w:r>
        <w:rPr>
          <w:rFonts w:cs="B Titr"/>
          <w:u w:val="single"/>
          <w:rtl w:val="true"/>
          <w:lang w:bidi="fa-IR"/>
        </w:rPr>
        <w:t xml:space="preserve">  </w:t>
      </w:r>
      <w:r>
        <w:rPr>
          <w:rFonts w:cs="B Titr"/>
          <w:u w:val="single"/>
          <w:rtl w:val="true"/>
          <w:lang w:bidi="fa-IR"/>
        </w:rPr>
        <w:t>فرم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بررسي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مستمر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رفتار</w:t>
      </w:r>
      <w:r>
        <w:rPr>
          <w:u w:val="single"/>
          <w:rtl w:val="true"/>
          <w:lang w:bidi="fa-IR"/>
        </w:rPr>
        <w:t xml:space="preserve">  </w:t>
      </w:r>
      <w:r>
        <w:rPr>
          <w:rFonts w:cs="B Titr"/>
          <w:u w:val="single"/>
          <w:rtl w:val="true"/>
          <w:lang w:bidi="fa-IR"/>
        </w:rPr>
        <w:t>و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عملكرد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كاركنان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شاغل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در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آموزش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و</w:t>
      </w:r>
      <w:r>
        <w:rPr>
          <w:u w:val="single"/>
          <w:rtl w:val="true"/>
          <w:lang w:bidi="fa-IR"/>
        </w:rPr>
        <w:t xml:space="preserve"> </w:t>
      </w:r>
      <w:r>
        <w:rPr>
          <w:rFonts w:cs="B Titr"/>
          <w:u w:val="single"/>
          <w:rtl w:val="true"/>
          <w:lang w:bidi="fa-IR"/>
        </w:rPr>
        <w:t>پرورش</w:t>
      </w:r>
    </w:p>
    <w:p>
      <w:pPr>
        <w:pStyle w:val="Normal"/>
        <w:ind w:end="0"/>
        <w:jc w:val="center"/>
        <w:rPr>
          <w:rFonts w:cs="B Titr"/>
          <w:u w:val="single"/>
          <w:lang w:bidi="fa-IR"/>
        </w:rPr>
      </w:pPr>
      <w:r>
        <w:rPr>
          <w:rFonts w:cs="B Titr"/>
          <w:u w:val="single"/>
          <w:rtl w:val="true"/>
          <w:lang w:bidi="fa-IR"/>
        </w:rPr>
      </w:r>
    </w:p>
    <w:p>
      <w:pPr>
        <w:pStyle w:val="Normal"/>
        <w:ind w:end="0"/>
        <w:jc w:val="start"/>
        <w:rPr/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نام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و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نام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خانوادگي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ارزشيابي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شونده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:                                                        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نام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واحد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سازماني</w:t>
      </w:r>
      <w:r>
        <w:rPr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: </w:t>
      </w:r>
    </w:p>
    <w:p>
      <w:pPr>
        <w:pStyle w:val="Normal"/>
        <w:ind w:end="0"/>
        <w:jc w:val="start"/>
        <w:rPr/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 xml:space="preserve">عنوان پست سازماني 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:                                                                           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 xml:space="preserve">دوره ارزشيابي از تاريخ </w:t>
      </w:r>
      <w:r>
        <w:rPr>
          <w:rFonts w:cs="B Zar"/>
          <w:b/>
          <w:bCs/>
          <w:sz w:val="20"/>
          <w:szCs w:val="20"/>
          <w:lang w:bidi="fa-IR"/>
        </w:rPr>
        <w:t>1/7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/                       </w:t>
      </w:r>
      <w:r>
        <w:rPr>
          <w:rFonts w:cs="B Zar"/>
          <w:rtl w:val="true"/>
        </w:rPr>
        <w:t xml:space="preserve">        </w:t>
      </w:r>
      <w:r>
        <w:rPr>
          <w:rFonts w:cs="B Zar"/>
          <w:rtl w:val="true"/>
        </w:rPr>
        <w:t xml:space="preserve">تا تاريخ </w:t>
      </w:r>
      <w:r>
        <w:rPr/>
        <w:t>31/6</w:t>
      </w:r>
      <w:r>
        <w:rPr>
          <w:rtl w:val="true"/>
        </w:rPr>
        <w:t xml:space="preserve">/ </w:t>
      </w:r>
    </w:p>
    <w:tbl>
      <w:tblPr>
        <w:bidiVisual w:val="true"/>
        <w:tblW w:w="10988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140"/>
        <w:gridCol w:w="4185"/>
        <w:gridCol w:w="3663"/>
      </w:tblGrid>
      <w:tr>
        <w:trPr/>
        <w:tc>
          <w:tcPr>
            <w:tcW w:w="314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مصاديق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رفتار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شغلي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اخلاقي</w:t>
            </w:r>
          </w:p>
        </w:tc>
        <w:tc>
          <w:tcPr>
            <w:tcW w:w="418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فعاليتهاي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مهم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با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قيد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وقوع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طي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366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سرپرست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جهت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تقويت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قوت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اصلاح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20"/>
                <w:sz w:val="20"/>
                <w:szCs w:val="20"/>
                <w:rtl w:val="true"/>
                <w:lang w:bidi="fa-IR"/>
              </w:rPr>
              <w:t>ضعف</w:t>
            </w:r>
          </w:p>
        </w:tc>
      </w:tr>
      <w:tr>
        <w:trPr>
          <w:trHeight w:val="2808" w:hRule="atLeast"/>
        </w:trPr>
        <w:tc>
          <w:tcPr>
            <w:tcW w:w="314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both"/>
              <w:rPr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مقررات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انضباط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اداري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نظير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Cs/>
                <w:sz w:val="22"/>
                <w:szCs w:val="22"/>
                <w:rtl w:val="true"/>
                <w:lang w:bidi="fa-IR"/>
              </w:rPr>
              <w:t xml:space="preserve">: </w:t>
            </w:r>
          </w:p>
          <w:p>
            <w:pPr>
              <w:pStyle w:val="Normal"/>
              <w:numPr>
                <w:ilvl w:val="0"/>
                <w:numId w:val="2"/>
              </w:numPr>
              <w:ind w:hanging="360" w:start="720" w:end="0"/>
              <w:jc w:val="both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حضور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موقع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در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محل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كار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جلسات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رعايت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قوانين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مقررات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سلسله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مراتب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اداري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ind w:hanging="360" w:start="720" w:end="0"/>
              <w:jc w:val="both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استفاده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موثر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از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اوقات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كار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ind w:hanging="360" w:start="720" w:end="0"/>
              <w:jc w:val="both"/>
              <w:rPr>
                <w:rFonts w:cs="B Lotus"/>
              </w:rPr>
            </w:pP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انجام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موقع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تعهدات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</w:p>
        </w:tc>
        <w:tc>
          <w:tcPr>
            <w:tcW w:w="418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Cs w:val="22"/>
                <w:rtl w:val="true"/>
                <w:lang w:bidi="fa-IR"/>
              </w:rPr>
            </w:r>
          </w:p>
        </w:tc>
        <w:tc>
          <w:tcPr>
            <w:tcW w:w="366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>
          <w:trHeight w:val="2808" w:hRule="atLeast"/>
        </w:trPr>
        <w:tc>
          <w:tcPr>
            <w:tcW w:w="314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start="360"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رعايت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شعائر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،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اخلاق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رفتار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اسلامي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هنجارهاي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جامعه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نظير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Cs w:val="22"/>
                <w:rtl w:val="true"/>
                <w:lang w:bidi="fa-IR"/>
              </w:rPr>
              <w:t xml:space="preserve">: 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صداقت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در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گفتار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كردار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پوشیدن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لباس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هاي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مناسب</w:t>
            </w:r>
          </w:p>
          <w:p>
            <w:pPr>
              <w:pStyle w:val="Normal"/>
              <w:numPr>
                <w:ilvl w:val="0"/>
                <w:numId w:val="1"/>
              </w:numPr>
              <w:ind w:hanging="360" w:start="720" w:end="0"/>
              <w:jc w:val="start"/>
              <w:rPr>
                <w:rFonts w:cs="B Lotus"/>
              </w:rPr>
            </w:pPr>
            <w:r>
              <w:rPr>
                <w:rFonts w:cs="Times New Roman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متانت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رازداري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 </w:t>
            </w:r>
          </w:p>
        </w:tc>
        <w:tc>
          <w:tcPr>
            <w:tcW w:w="418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Cs w:val="22"/>
                <w:rtl w:val="true"/>
                <w:lang w:bidi="fa-IR"/>
              </w:rPr>
            </w:r>
          </w:p>
        </w:tc>
        <w:tc>
          <w:tcPr>
            <w:tcW w:w="366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>
          <w:trHeight w:val="2808" w:hRule="atLeast"/>
        </w:trPr>
        <w:tc>
          <w:tcPr>
            <w:tcW w:w="314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ind w:hanging="360" w:start="720"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همكاري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رفتار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احترام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آميز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با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همكاران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ارايه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راهنمايي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هاي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لازم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در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صورت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نياز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Cs w:val="22"/>
                <w:rtl w:val="true"/>
                <w:lang w:bidi="fa-IR"/>
              </w:rPr>
              <w:t xml:space="preserve">: </w:t>
            </w:r>
          </w:p>
          <w:p>
            <w:pPr>
              <w:pStyle w:val="Normal"/>
              <w:numPr>
                <w:ilvl w:val="0"/>
                <w:numId w:val="3"/>
              </w:numPr>
              <w:ind w:hanging="360" w:start="720"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Times New Roman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همكاري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رفتار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احترام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آميز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با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ارباب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رجوع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و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ارايه</w:t>
            </w:r>
            <w:r>
              <w:rPr>
                <w:rFonts w:cs="B Lotus"/>
                <w:sz w:val="22"/>
                <w:szCs w:val="22"/>
                <w:rtl w:val="true"/>
                <w:lang w:bidi="fa-IR"/>
              </w:rPr>
              <w:br/>
            </w:r>
            <w:r>
              <w:rPr>
                <w:rFonts w:cs="B Lotus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راهنمايي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هاي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لازم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Lotus"/>
                <w:sz w:val="22"/>
                <w:sz w:val="22"/>
                <w:szCs w:val="22"/>
                <w:rtl w:val="true"/>
                <w:lang w:bidi="fa-IR"/>
              </w:rPr>
              <w:t>آنان</w:t>
            </w:r>
            <w:r>
              <w:rPr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Lotus"/>
              </w:rPr>
            </w:pPr>
            <w:r>
              <w:rPr>
                <w:rFonts w:cs="Times New Roman"/>
                <w:sz w:val="22"/>
                <w:szCs w:val="22"/>
                <w:rtl w:val="true"/>
                <w:lang w:bidi="fa-IR"/>
              </w:rPr>
              <w:t xml:space="preserve">  </w:t>
            </w:r>
          </w:p>
        </w:tc>
        <w:tc>
          <w:tcPr>
            <w:tcW w:w="418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Lotus"/>
                <w:sz w:val="22"/>
                <w:szCs w:val="22"/>
                <w:lang w:bidi="fa-IR"/>
              </w:rPr>
            </w:pPr>
            <w:r>
              <w:rPr>
                <w:rFonts w:cs="B Lotus"/>
                <w:sz w:val="22"/>
                <w:szCs w:val="22"/>
                <w:rtl w:val="true"/>
                <w:lang w:bidi="fa-IR"/>
              </w:rPr>
            </w:r>
          </w:p>
        </w:tc>
        <w:tc>
          <w:tcPr>
            <w:tcW w:w="366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start"/>
        <w:rPr/>
      </w:pPr>
      <w:r>
        <w:rPr>
          <w:rtl w:val="true"/>
        </w:rPr>
      </w:r>
    </w:p>
    <w:tbl>
      <w:tblPr>
        <w:bidiVisual w:val="true"/>
        <w:tblW w:w="10988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6380"/>
        <w:gridCol w:w="4608"/>
      </w:tblGrid>
      <w:tr>
        <w:trPr/>
        <w:tc>
          <w:tcPr>
            <w:tcW w:w="10988" w:type="dxa"/>
            <w:gridSpan w:val="2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Times New Roman"/>
                <w:rtl w:val="true"/>
                <w:lang w:bidi="fa-IR"/>
              </w:rPr>
              <w:t xml:space="preserve">   </w:t>
            </w:r>
            <w:r>
              <w:rPr>
                <w:rFonts w:cs="B Titr"/>
                <w:rtl w:val="true"/>
                <w:lang w:bidi="fa-IR"/>
              </w:rPr>
              <w:t>ساير</w:t>
            </w:r>
            <w:r>
              <w:rPr>
                <w:rtl w:val="true"/>
                <w:lang w:bidi="fa-IR"/>
              </w:rPr>
              <w:t xml:space="preserve"> </w:t>
            </w:r>
            <w:r>
              <w:rPr>
                <w:rFonts w:cs="B Titr"/>
                <w:rtl w:val="true"/>
                <w:lang w:bidi="fa-IR"/>
              </w:rPr>
              <w:t>موارد</w:t>
            </w:r>
            <w:r>
              <w:rPr>
                <w:rtl w:val="true"/>
                <w:lang w:bidi="fa-IR"/>
              </w:rPr>
              <w:t xml:space="preserve"> </w:t>
            </w:r>
            <w:r>
              <w:rPr>
                <w:rFonts w:cs="B Titr"/>
                <w:rtl w:val="true"/>
                <w:lang w:bidi="fa-IR"/>
              </w:rPr>
              <w:t>:</w:t>
            </w:r>
            <w:r>
              <w:rPr>
                <w:rFonts w:cs="B Titr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Jadid"/>
                <w:lang w:bidi="fa-IR"/>
              </w:rPr>
            </w:pPr>
            <w:r>
              <w:rPr>
                <w:rFonts w:cs="Times New Roman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360"/>
              <w:ind w:start="360"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فعاليتهاي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مهم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عملكرد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با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تاريخ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وقوع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طي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دوره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سرپرست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تقويت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قوت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اصلاح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ضعف</w:t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rFonts w:cs="B Zar"/>
                <w:b/>
                <w:bCs/>
                <w:sz w:val="30"/>
                <w:szCs w:val="30"/>
                <w:lang w:bidi="fa-IR"/>
              </w:rPr>
            </w:pPr>
            <w:r>
              <w:rPr>
                <w:rFonts w:cs="B Zar"/>
                <w:b/>
                <w:bCs/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  <w:tr>
        <w:trPr/>
        <w:tc>
          <w:tcPr>
            <w:tcW w:w="638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  <w:tc>
          <w:tcPr>
            <w:tcW w:w="460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end="0"/>
              <w:jc w:val="start"/>
              <w:rPr>
                <w:sz w:val="30"/>
                <w:szCs w:val="30"/>
                <w:lang w:bidi="fa-IR"/>
              </w:rPr>
            </w:pPr>
            <w:r>
              <w:rPr>
                <w:sz w:val="30"/>
                <w:szCs w:val="3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start"/>
        <w:rPr>
          <w:sz w:val="2"/>
          <w:szCs w:val="2"/>
          <w:lang w:bidi="fa-IR"/>
        </w:rPr>
      </w:pPr>
      <w:r>
        <w:rPr>
          <w:sz w:val="2"/>
          <w:szCs w:val="2"/>
          <w:rtl w:val="true"/>
          <w:lang w:bidi="fa-IR"/>
        </w:rPr>
      </w:r>
    </w:p>
    <w:p>
      <w:pPr>
        <w:pStyle w:val="Normal"/>
        <w:ind w:end="0"/>
        <w:jc w:val="start"/>
        <w:rPr/>
      </w:pPr>
      <w:r>
        <w:rPr>
          <w:rFonts w:cs="B Titr"/>
          <w:rtl w:val="true"/>
        </w:rPr>
        <w:t xml:space="preserve">امور ارجاعي </w:t>
      </w:r>
      <w:r>
        <w:rPr>
          <w:rtl w:val="true"/>
        </w:rPr>
        <w:t xml:space="preserve">: </w:t>
      </w:r>
    </w:p>
    <w:tbl>
      <w:tblPr>
        <w:bidiVisual w:val="true"/>
        <w:tblW w:w="10988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619"/>
        <w:gridCol w:w="1232"/>
        <w:gridCol w:w="3136"/>
        <w:gridCol w:w="979"/>
        <w:gridCol w:w="952"/>
        <w:gridCol w:w="770"/>
        <w:gridCol w:w="756"/>
        <w:gridCol w:w="728"/>
        <w:gridCol w:w="717"/>
        <w:gridCol w:w="1099"/>
      </w:tblGrid>
      <w:tr>
        <w:trPr/>
        <w:tc>
          <w:tcPr>
            <w:tcW w:w="619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رديف</w:t>
            </w:r>
          </w:p>
        </w:tc>
        <w:tc>
          <w:tcPr>
            <w:tcW w:w="1232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ارجاع</w:t>
            </w:r>
          </w:p>
        </w:tc>
        <w:tc>
          <w:tcPr>
            <w:tcW w:w="3136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موضوع</w:t>
            </w:r>
          </w:p>
        </w:tc>
        <w:tc>
          <w:tcPr>
            <w:tcW w:w="979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مهلت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زمان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كار</w:t>
            </w:r>
          </w:p>
        </w:tc>
        <w:tc>
          <w:tcPr>
            <w:tcW w:w="952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تاريخ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ارايه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پاسخ</w:t>
            </w:r>
          </w:p>
        </w:tc>
        <w:tc>
          <w:tcPr>
            <w:tcW w:w="1526" w:type="dxa"/>
            <w:gridSpan w:val="2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زمان</w:t>
            </w:r>
          </w:p>
        </w:tc>
        <w:tc>
          <w:tcPr>
            <w:tcW w:w="1445" w:type="dxa"/>
            <w:gridSpan w:val="2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پيگيري</w:t>
            </w:r>
          </w:p>
        </w:tc>
        <w:tc>
          <w:tcPr>
            <w:tcW w:w="1099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نتيجه</w:t>
            </w:r>
          </w:p>
        </w:tc>
      </w:tr>
      <w:tr>
        <w:trPr/>
        <w:tc>
          <w:tcPr>
            <w:tcW w:w="619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232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3136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79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تعجيل</w:t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تأخير</w:t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اول</w:t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دوم</w:t>
            </w:r>
          </w:p>
        </w:tc>
        <w:tc>
          <w:tcPr>
            <w:tcW w:w="1099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  <w:shd w:fill="E0E0E0" w:val="clear"/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  <w:tr>
        <w:trPr/>
        <w:tc>
          <w:tcPr>
            <w:tcW w:w="61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6"/>
                <w:szCs w:val="46"/>
                <w:lang w:bidi="fa-IR"/>
              </w:rPr>
            </w:pPr>
            <w:r>
              <w:rPr>
                <w:sz w:val="46"/>
                <w:szCs w:val="46"/>
                <w:rtl w:val="true"/>
                <w:lang w:bidi="fa-IR"/>
              </w:rPr>
            </w:r>
          </w:p>
        </w:tc>
        <w:tc>
          <w:tcPr>
            <w:tcW w:w="123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313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sz w:val="42"/>
                <w:szCs w:val="42"/>
                <w:lang w:bidi="fa-IR"/>
              </w:rPr>
            </w:pPr>
            <w:r>
              <w:rPr>
                <w:sz w:val="42"/>
                <w:szCs w:val="42"/>
                <w:rtl w:val="true"/>
                <w:lang w:bidi="fa-IR"/>
              </w:rPr>
            </w:r>
          </w:p>
        </w:tc>
        <w:tc>
          <w:tcPr>
            <w:tcW w:w="97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9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7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5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28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717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  <w:tc>
          <w:tcPr>
            <w:tcW w:w="1099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lang w:bidi="fa-IR"/>
              </w:rPr>
            </w:pPr>
            <w:r>
              <w:rPr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start"/>
        <w:rPr>
          <w:rFonts w:cs="B Homa"/>
          <w:sz w:val="8"/>
          <w:szCs w:val="8"/>
          <w:lang w:bidi="fa-IR"/>
        </w:rPr>
      </w:pPr>
      <w:r>
        <w:rPr>
          <w:rFonts w:cs="B Homa"/>
          <w:sz w:val="8"/>
          <w:szCs w:val="8"/>
          <w:rtl w:val="true"/>
          <w:lang w:bidi="fa-IR"/>
        </w:rPr>
      </w:r>
    </w:p>
    <w:p>
      <w:pPr>
        <w:pStyle w:val="Normal"/>
        <w:ind w:end="0"/>
        <w:jc w:val="start"/>
        <w:rPr>
          <w:rFonts w:cs="B Roya"/>
          <w:b/>
          <w:bCs/>
          <w:lang w:bidi="fa-IR"/>
        </w:rPr>
      </w:pPr>
      <w:r>
        <w:rPr>
          <w:rFonts w:cs="B Roya"/>
          <w:b/>
          <w:b/>
          <w:bCs/>
          <w:rtl w:val="true"/>
          <w:lang w:bidi="fa-IR"/>
        </w:rPr>
        <w:t>نام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/>
          <w:bCs/>
          <w:rtl w:val="true"/>
          <w:lang w:bidi="fa-IR"/>
        </w:rPr>
        <w:t>و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/>
          <w:bCs/>
          <w:rtl w:val="true"/>
          <w:lang w:bidi="fa-IR"/>
        </w:rPr>
        <w:t>نام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/>
          <w:bCs/>
          <w:rtl w:val="true"/>
          <w:lang w:bidi="fa-IR"/>
        </w:rPr>
        <w:t>خانوادگي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/>
          <w:bCs/>
          <w:rtl w:val="true"/>
          <w:lang w:bidi="fa-IR"/>
        </w:rPr>
        <w:t>ارزشيابي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/>
          <w:bCs/>
          <w:rtl w:val="true"/>
          <w:lang w:bidi="fa-IR"/>
        </w:rPr>
        <w:t>كننده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Cs/>
          <w:rtl w:val="true"/>
          <w:lang w:bidi="fa-IR"/>
        </w:rPr>
        <w:t xml:space="preserve">:                                                                                        </w:t>
      </w:r>
      <w:r>
        <w:rPr>
          <w:rFonts w:cs="B Roya"/>
          <w:b/>
          <w:b/>
          <w:bCs/>
          <w:rtl w:val="true"/>
          <w:lang w:bidi="fa-IR"/>
        </w:rPr>
        <w:t>امضاء</w:t>
      </w:r>
      <w:r>
        <w:rPr>
          <w:b/>
          <w:b/>
          <w:bCs/>
          <w:rtl w:val="true"/>
          <w:lang w:bidi="fa-IR"/>
        </w:rPr>
        <w:t xml:space="preserve"> </w:t>
      </w:r>
    </w:p>
    <w:p>
      <w:pPr>
        <w:pStyle w:val="Normal"/>
        <w:ind w:end="0"/>
        <w:jc w:val="start"/>
        <w:rPr>
          <w:b/>
          <w:bCs/>
          <w:lang w:bidi="fa-IR"/>
        </w:rPr>
      </w:pPr>
      <w:r>
        <w:rPr>
          <w:rFonts w:cs="B Roya"/>
          <w:b/>
          <w:b/>
          <w:bCs/>
          <w:rtl w:val="true"/>
          <w:lang w:bidi="fa-IR"/>
        </w:rPr>
        <w:t>عنوان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/>
          <w:bCs/>
          <w:rtl w:val="true"/>
          <w:lang w:bidi="fa-IR"/>
        </w:rPr>
        <w:t>پست</w:t>
      </w:r>
      <w:r>
        <w:rPr>
          <w:b/>
          <w:b/>
          <w:bCs/>
          <w:rtl w:val="true"/>
          <w:lang w:bidi="fa-IR"/>
        </w:rPr>
        <w:t xml:space="preserve"> </w:t>
      </w:r>
      <w:r>
        <w:rPr>
          <w:rFonts w:cs="B Roya"/>
          <w:b/>
          <w:bCs/>
          <w:rtl w:val="true"/>
          <w:lang w:bidi="fa-IR"/>
        </w:rPr>
        <w:t xml:space="preserve">: 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772"/>
      </w:tblGrid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772"/>
      </w:tblGrid>
      <w:tr>
        <w:tc>
          <w:tcPr>
            <w:tcW w:type="dxa" w:w="10772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772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772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بررسي مستمر رفتار و عملكرد كاركنان  فرم شماره 7 ـ سال تحصیلی ۱۴۰۵ ـ ۱۴۰۶</w:t>
      </w:r>
    </w:p>
    <w:sectPr>
      <w:type w:val="nextPage"/>
      <w:pgSz w:w="11906" w:h="16838"/>
      <w:pgMar w:left="567" w:right="567" w:gutter="0" w:header="0" w:top="567" w:footer="0" w:bottom="567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Wingdings">
    <w:charset w:val="02"/>
    <w:family w:val="auto"/>
    <w:pitch w:val="variable"/>
  </w:font>
  <w:font w:name="Courier New">
    <w:charset w:val="00" w:characterSet="windows-1252"/>
    <w:family w:val="modern"/>
    <w:pitch w:val="default"/>
  </w:font>
  <w:font w:name="Liberation Sans">
    <w:altName w:val="Arial"/>
    <w:charset w:val="00" w:characterSet="iso-8859-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end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"/>
      <w:lvlJc w:val="end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-"/>
      <w:lvlJc w:val="end"/>
      <w:pPr>
        <w:tabs>
          <w:tab w:val="num" w:pos="720"/>
        </w:tabs>
        <w:ind w:start="720" w:hanging="360"/>
      </w:pPr>
      <w:rPr>
        <w:rFonts w:ascii="Times New Roman" w:hAnsi="Times New Roman" w:cs="Times New Roman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8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>
      <w:rFonts w:ascii="Wingdings" w:hAnsi="Wingdings" w:cs="Wingdings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Times New Roman" w:hAnsi="Times New Roman" w:eastAsia="Times New Roman" w:cs="Times New Roman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2005-12-12T09:17:00Z</dcterms:created>
  <dc:creator>moemen</dc:creator>
  <dc:description/>
  <cp:keywords/>
  <dc:language>en-US</dc:language>
  <cp:lastModifiedBy>حمید ذوالفقاری</cp:lastModifiedBy>
  <cp:lastPrinted>2005-12-12T08:40:00Z</cp:lastPrinted>
  <dcterms:modified xsi:type="dcterms:W3CDTF">2018-03-11T07:12:00Z</dcterms:modified>
  <cp:revision>15</cp:revision>
  <dc:subject/>
  <dc:title>فرم بررسي مستمر رفتار  و عملكرد كاركنان شاغل در ادارات آموزش و پرورش</dc:title>
</cp:coreProperties>
</file>